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16" w:rsidRPr="007B668D" w:rsidRDefault="0092099E" w:rsidP="007B668D">
      <w:pPr>
        <w:pStyle w:val="Title"/>
        <w:spacing w:before="240" w:after="120"/>
        <w:jc w:val="center"/>
        <w:rPr>
          <w:b/>
          <w:color w:val="F79646" w:themeColor="accent6"/>
        </w:rPr>
      </w:pPr>
      <w:r w:rsidRPr="007B668D">
        <w:rPr>
          <w:b/>
          <w:color w:val="F79646" w:themeColor="accent6"/>
        </w:rPr>
        <w:t>Making Ideas Stick</w:t>
      </w:r>
    </w:p>
    <w:p w:rsidR="00161C67" w:rsidRDefault="00161C67" w:rsidP="007B668D">
      <w:pPr>
        <w:pStyle w:val="Subtitle"/>
        <w:spacing w:after="120"/>
        <w:jc w:val="center"/>
      </w:pPr>
      <w:r>
        <w:t>The Easy Reference Guide</w:t>
      </w:r>
    </w:p>
    <w:p w:rsidR="00161C67" w:rsidRPr="00FA218A" w:rsidRDefault="00161C67" w:rsidP="0092099E">
      <w:pPr>
        <w:pStyle w:val="Heading1"/>
        <w:spacing w:before="240"/>
        <w:rPr>
          <w:color w:val="F79646" w:themeColor="accent6"/>
        </w:rPr>
      </w:pPr>
      <w:r w:rsidRPr="00FA218A">
        <w:rPr>
          <w:color w:val="F79646" w:themeColor="accent6"/>
        </w:rPr>
        <w:t>What Sticks?</w:t>
      </w:r>
    </w:p>
    <w:p w:rsidR="00161C67" w:rsidRDefault="00161C67" w:rsidP="00161C67">
      <w:pPr>
        <w:pStyle w:val="ListParagraph"/>
        <w:numPr>
          <w:ilvl w:val="0"/>
          <w:numId w:val="1"/>
        </w:numPr>
      </w:pPr>
      <w:r>
        <w:t>Sticky – understandable, memorable, and effective in changing thought or behavior</w:t>
      </w:r>
    </w:p>
    <w:p w:rsidR="00161C67" w:rsidRDefault="00161C67" w:rsidP="00161C67">
      <w:pPr>
        <w:pStyle w:val="ListParagraph"/>
        <w:numPr>
          <w:ilvl w:val="0"/>
          <w:numId w:val="1"/>
        </w:numPr>
      </w:pPr>
      <w:r>
        <w:t>Six Principles:  SUCCESs (</w:t>
      </w:r>
      <w:r w:rsidRPr="00161C67">
        <w:rPr>
          <w:b/>
        </w:rPr>
        <w:t>S</w:t>
      </w:r>
      <w:r>
        <w:t xml:space="preserve">imple, </w:t>
      </w:r>
      <w:r w:rsidRPr="00161C67">
        <w:rPr>
          <w:b/>
        </w:rPr>
        <w:t>U</w:t>
      </w:r>
      <w:r>
        <w:t xml:space="preserve">nexpected, </w:t>
      </w:r>
      <w:r w:rsidRPr="00161C67">
        <w:rPr>
          <w:b/>
        </w:rPr>
        <w:t>C</w:t>
      </w:r>
      <w:r>
        <w:t xml:space="preserve">oncrete, </w:t>
      </w:r>
      <w:r w:rsidRPr="00161C67">
        <w:rPr>
          <w:b/>
        </w:rPr>
        <w:t>C</w:t>
      </w:r>
      <w:r>
        <w:t xml:space="preserve">redible, </w:t>
      </w:r>
      <w:r w:rsidRPr="00161C67">
        <w:rPr>
          <w:b/>
        </w:rPr>
        <w:t>E</w:t>
      </w:r>
      <w:r>
        <w:t xml:space="preserve">motional </w:t>
      </w:r>
      <w:r w:rsidRPr="00161C67">
        <w:rPr>
          <w:b/>
        </w:rPr>
        <w:t>S</w:t>
      </w:r>
      <w:r>
        <w:t>torie</w:t>
      </w:r>
      <w:r w:rsidRPr="00481F69">
        <w:t>s</w:t>
      </w:r>
      <w:r>
        <w:t>)</w:t>
      </w:r>
    </w:p>
    <w:p w:rsidR="00161C67" w:rsidRDefault="00161C67" w:rsidP="00161C67">
      <w:pPr>
        <w:pStyle w:val="ListParagraph"/>
        <w:numPr>
          <w:ilvl w:val="0"/>
          <w:numId w:val="1"/>
        </w:numPr>
      </w:pPr>
      <w:r>
        <w:t>The Villain:  Curse of Knowledge</w:t>
      </w:r>
      <w:r w:rsidR="0092099E">
        <w:t>.</w:t>
      </w:r>
    </w:p>
    <w:p w:rsidR="00161C67" w:rsidRDefault="00161C67" w:rsidP="007B668D">
      <w:pPr>
        <w:pStyle w:val="ListParagraph"/>
        <w:numPr>
          <w:ilvl w:val="0"/>
          <w:numId w:val="1"/>
        </w:numPr>
        <w:spacing w:after="120"/>
      </w:pPr>
      <w:r>
        <w:t>Creativity starts with templates</w:t>
      </w:r>
    </w:p>
    <w:p w:rsidR="00161C67" w:rsidRDefault="00314323" w:rsidP="0092099E">
      <w:pPr>
        <w:pStyle w:val="Heading1"/>
        <w:spacing w:before="120"/>
      </w:pPr>
      <w:r w:rsidRPr="0092099E">
        <w:rPr>
          <w:color w:val="F79646" w:themeColor="accent6"/>
        </w:rPr>
        <w:t>S</w:t>
      </w:r>
      <w:r>
        <w:t>imple</w:t>
      </w:r>
    </w:p>
    <w:p w:rsidR="00314323" w:rsidRDefault="00314323" w:rsidP="00314323">
      <w:pPr>
        <w:pStyle w:val="ListParagraph"/>
        <w:numPr>
          <w:ilvl w:val="0"/>
          <w:numId w:val="3"/>
        </w:numPr>
      </w:pPr>
      <w:r>
        <w:t>Find the Core:  Commander’s Intent (CI).  Determine the single most important thing.</w:t>
      </w:r>
    </w:p>
    <w:p w:rsidR="00314323" w:rsidRDefault="00314323" w:rsidP="00314323">
      <w:pPr>
        <w:pStyle w:val="ListParagraph"/>
        <w:numPr>
          <w:ilvl w:val="0"/>
          <w:numId w:val="3"/>
        </w:numPr>
      </w:pPr>
      <w:r>
        <w:t>Share the Core:  Simple = core + compact.</w:t>
      </w:r>
      <w:r w:rsidR="0015439A">
        <w:t xml:space="preserve">  </w:t>
      </w:r>
      <w:r>
        <w:t>Proverbs – Sound bites that are profound.</w:t>
      </w:r>
    </w:p>
    <w:p w:rsidR="00314323" w:rsidRDefault="00314323" w:rsidP="007B668D">
      <w:pPr>
        <w:pStyle w:val="ListParagraph"/>
        <w:numPr>
          <w:ilvl w:val="0"/>
          <w:numId w:val="3"/>
        </w:numPr>
        <w:spacing w:after="120"/>
      </w:pPr>
      <w:r>
        <w:t>How to pack a LOT of punch into a compact communication:  1) Use what’s there, 2) Create a high concept pitch, and 3) Use a generative analogy.</w:t>
      </w:r>
    </w:p>
    <w:p w:rsidR="00314323" w:rsidRDefault="00314323" w:rsidP="0092099E">
      <w:pPr>
        <w:pStyle w:val="Heading1"/>
        <w:spacing w:before="120"/>
      </w:pPr>
      <w:r w:rsidRPr="0092099E">
        <w:rPr>
          <w:color w:val="F79646" w:themeColor="accent6"/>
        </w:rPr>
        <w:t>U</w:t>
      </w:r>
      <w:r>
        <w:t>nexpected</w:t>
      </w:r>
    </w:p>
    <w:p w:rsidR="00B547E4" w:rsidRDefault="00B547E4" w:rsidP="00B547E4">
      <w:pPr>
        <w:pStyle w:val="ListParagraph"/>
        <w:numPr>
          <w:ilvl w:val="0"/>
          <w:numId w:val="4"/>
        </w:numPr>
      </w:pPr>
      <w:r>
        <w:t>Get Attention:  Surprise!  Break a pattern!  Avoid “gimmicky” surprise.  Make it “</w:t>
      </w:r>
      <w:proofErr w:type="spellStart"/>
      <w:r>
        <w:t>postdictable</w:t>
      </w:r>
      <w:proofErr w:type="spellEnd"/>
      <w:r>
        <w:t>.”</w:t>
      </w:r>
    </w:p>
    <w:p w:rsidR="00B547E4" w:rsidRDefault="00B547E4" w:rsidP="007B668D">
      <w:pPr>
        <w:pStyle w:val="ListParagraph"/>
        <w:numPr>
          <w:ilvl w:val="0"/>
          <w:numId w:val="4"/>
        </w:numPr>
        <w:spacing w:after="120"/>
      </w:pPr>
      <w:r>
        <w:t>Hold Attention:  Interest</w:t>
      </w:r>
      <w:r w:rsidR="00B174A1">
        <w:t>.  Create a mystery.  The Gap Theory of Curiosity:  Highlight a knowledge gap.</w:t>
      </w:r>
    </w:p>
    <w:p w:rsidR="00B174A1" w:rsidRDefault="00B174A1" w:rsidP="0092099E">
      <w:pPr>
        <w:pStyle w:val="Heading1"/>
        <w:spacing w:before="120"/>
      </w:pPr>
      <w:r w:rsidRPr="0092099E">
        <w:rPr>
          <w:color w:val="F79646" w:themeColor="accent6"/>
        </w:rPr>
        <w:t>C</w:t>
      </w:r>
      <w:r>
        <w:t>oncrete</w:t>
      </w:r>
    </w:p>
    <w:p w:rsidR="00B174A1" w:rsidRDefault="00DF2882" w:rsidP="00DF2882">
      <w:pPr>
        <w:pStyle w:val="ListParagraph"/>
        <w:numPr>
          <w:ilvl w:val="0"/>
          <w:numId w:val="5"/>
        </w:numPr>
      </w:pPr>
      <w:r>
        <w:t>Help people understand and remember.  Write with the concreteness of a fable.  Make abstraction concrete.  Provide a concrete context.  Put people into the story.  Use the Velcro theory of memory.</w:t>
      </w:r>
    </w:p>
    <w:p w:rsidR="00DF2882" w:rsidRDefault="00DF2882" w:rsidP="007B668D">
      <w:pPr>
        <w:pStyle w:val="ListParagraph"/>
        <w:numPr>
          <w:ilvl w:val="0"/>
          <w:numId w:val="5"/>
        </w:numPr>
        <w:spacing w:after="120"/>
      </w:pPr>
      <w:r>
        <w:t>Help people coordinate.  Find common ground at shared level of understanding.  Set common goals in tangible terms.  Make it real.  Create a turf where people can bring their knowledge to bear.</w:t>
      </w:r>
    </w:p>
    <w:p w:rsidR="00E01DFF" w:rsidRDefault="00E01DFF" w:rsidP="0092099E">
      <w:pPr>
        <w:pStyle w:val="Heading1"/>
        <w:spacing w:before="120"/>
      </w:pPr>
      <w:r w:rsidRPr="0092099E">
        <w:rPr>
          <w:color w:val="F79646" w:themeColor="accent6"/>
        </w:rPr>
        <w:t>C</w:t>
      </w:r>
      <w:r>
        <w:t>redible</w:t>
      </w:r>
    </w:p>
    <w:p w:rsidR="00DF2882" w:rsidRDefault="00E01DFF" w:rsidP="007B668D">
      <w:pPr>
        <w:pStyle w:val="ListParagraph"/>
        <w:numPr>
          <w:ilvl w:val="0"/>
          <w:numId w:val="10"/>
        </w:numPr>
      </w:pPr>
      <w:r>
        <w:t xml:space="preserve">Help </w:t>
      </w:r>
      <w:r w:rsidR="00AC23BC">
        <w:t>p</w:t>
      </w:r>
      <w:r>
        <w:t xml:space="preserve">eople </w:t>
      </w:r>
      <w:r w:rsidR="00AC23BC">
        <w:t>b</w:t>
      </w:r>
      <w:r>
        <w:t>elieve.</w:t>
      </w:r>
    </w:p>
    <w:p w:rsidR="00E01DFF" w:rsidRDefault="00E01DFF" w:rsidP="007B668D">
      <w:pPr>
        <w:pStyle w:val="ListParagraph"/>
        <w:numPr>
          <w:ilvl w:val="0"/>
          <w:numId w:val="10"/>
        </w:numPr>
        <w:spacing w:after="120"/>
      </w:pPr>
      <w:r>
        <w:t xml:space="preserve">External </w:t>
      </w:r>
      <w:r w:rsidR="00AC23BC">
        <w:t>c</w:t>
      </w:r>
      <w:r>
        <w:t>redibility</w:t>
      </w:r>
      <w:r w:rsidR="0015439A">
        <w:t xml:space="preserve">:  </w:t>
      </w:r>
      <w:r>
        <w:t>Authority and antiauthority.</w:t>
      </w:r>
      <w:r w:rsidR="0015439A">
        <w:t xml:space="preserve">  </w:t>
      </w:r>
      <w:r w:rsidR="00AC23BC">
        <w:t>Internal c</w:t>
      </w:r>
      <w:r>
        <w:t>redibility</w:t>
      </w:r>
      <w:r w:rsidR="0015439A">
        <w:t>:</w:t>
      </w:r>
      <w:r>
        <w:t xml:space="preserve">  Use convincing details.  Make statistics accessible.  Find an example that passes the Sinatra test.  Use testable credentials.</w:t>
      </w:r>
    </w:p>
    <w:p w:rsidR="00E01DFF" w:rsidRDefault="00E01DFF" w:rsidP="0092099E">
      <w:pPr>
        <w:pStyle w:val="Heading1"/>
        <w:spacing w:before="120"/>
      </w:pPr>
      <w:r w:rsidRPr="0092099E">
        <w:rPr>
          <w:color w:val="F79646" w:themeColor="accent6"/>
        </w:rPr>
        <w:t>E</w:t>
      </w:r>
      <w:r>
        <w:t>motional</w:t>
      </w:r>
    </w:p>
    <w:p w:rsidR="00E01DFF" w:rsidRDefault="00AC23BC" w:rsidP="00AC23BC">
      <w:pPr>
        <w:pStyle w:val="ListParagraph"/>
        <w:numPr>
          <w:ilvl w:val="0"/>
          <w:numId w:val="7"/>
        </w:numPr>
      </w:pPr>
      <w:r>
        <w:t xml:space="preserve">Make people care.  The Mother Teresa principle.  </w:t>
      </w:r>
    </w:p>
    <w:p w:rsidR="00AC23BC" w:rsidRDefault="00AC23BC" w:rsidP="00AC23BC">
      <w:pPr>
        <w:pStyle w:val="ListParagraph"/>
        <w:numPr>
          <w:ilvl w:val="0"/>
          <w:numId w:val="7"/>
        </w:numPr>
      </w:pPr>
      <w:r>
        <w:t>Use the power of association.  The need to fight semantic stretch.</w:t>
      </w:r>
    </w:p>
    <w:p w:rsidR="00AC23BC" w:rsidRDefault="00AC23BC" w:rsidP="007B668D">
      <w:pPr>
        <w:pStyle w:val="ListParagraph"/>
        <w:numPr>
          <w:ilvl w:val="0"/>
          <w:numId w:val="7"/>
        </w:numPr>
        <w:spacing w:after="120"/>
      </w:pPr>
      <w:r>
        <w:t>Appeal to identity.  Understand how people make decisions based on identity (Who am I?  What kind of situation is this?  What do people like me do in this kind of situation?).  Don’t assume that others care at the same level you do.</w:t>
      </w:r>
    </w:p>
    <w:p w:rsidR="00AC23BC" w:rsidRDefault="00AC23BC" w:rsidP="0092099E">
      <w:pPr>
        <w:pStyle w:val="Heading1"/>
        <w:spacing w:before="120"/>
      </w:pPr>
      <w:r w:rsidRPr="0092099E">
        <w:rPr>
          <w:color w:val="F79646" w:themeColor="accent6"/>
        </w:rPr>
        <w:t>S</w:t>
      </w:r>
      <w:r>
        <w:t>tories</w:t>
      </w:r>
    </w:p>
    <w:p w:rsidR="00AC23BC" w:rsidRDefault="00E540E1" w:rsidP="00AC23BC">
      <w:pPr>
        <w:pStyle w:val="ListParagraph"/>
        <w:numPr>
          <w:ilvl w:val="0"/>
          <w:numId w:val="8"/>
        </w:numPr>
      </w:pPr>
      <w:r>
        <w:t>Get people to act.</w:t>
      </w:r>
    </w:p>
    <w:p w:rsidR="00E540E1" w:rsidRDefault="00E540E1" w:rsidP="00AC23BC">
      <w:pPr>
        <w:pStyle w:val="ListParagraph"/>
        <w:numPr>
          <w:ilvl w:val="0"/>
          <w:numId w:val="8"/>
        </w:numPr>
      </w:pPr>
      <w:r>
        <w:t>Stories as simulation (tell people how to act).  Visualize “how I got here.”  Use stories as flight simulators.</w:t>
      </w:r>
    </w:p>
    <w:p w:rsidR="00E540E1" w:rsidRDefault="00E540E1" w:rsidP="007B668D">
      <w:pPr>
        <w:pStyle w:val="ListParagraph"/>
        <w:numPr>
          <w:ilvl w:val="0"/>
          <w:numId w:val="8"/>
        </w:numPr>
        <w:spacing w:after="120"/>
      </w:pPr>
      <w:r>
        <w:t>Stories as inspiration (give people energy to act).  3 key plots</w:t>
      </w:r>
      <w:r w:rsidR="0015439A">
        <w:t xml:space="preserve"> of inspiring stories</w:t>
      </w:r>
      <w:r>
        <w:t>:  1) Challenge (to overcome obstacles), 2) Connection (to get along or reconnect), and 3) Creativity (to inspire a new way of thinking).  Tell springboard story.</w:t>
      </w:r>
    </w:p>
    <w:p w:rsidR="00060CCF" w:rsidRPr="00FA218A" w:rsidRDefault="00060CCF" w:rsidP="0092099E">
      <w:pPr>
        <w:pStyle w:val="Heading1"/>
        <w:spacing w:before="120"/>
        <w:rPr>
          <w:color w:val="F79646" w:themeColor="accent6"/>
        </w:rPr>
      </w:pPr>
      <w:r w:rsidRPr="00FA218A">
        <w:rPr>
          <w:color w:val="F79646" w:themeColor="accent6"/>
        </w:rPr>
        <w:t>What Sticks.</w:t>
      </w:r>
    </w:p>
    <w:p w:rsidR="00060CCF" w:rsidRDefault="00060CCF" w:rsidP="00060CCF">
      <w:pPr>
        <w:pStyle w:val="ListParagraph"/>
        <w:numPr>
          <w:ilvl w:val="0"/>
          <w:numId w:val="9"/>
        </w:numPr>
      </w:pPr>
      <w:r>
        <w:t>Use what sticks.  The power of spotting.  Why good speaking skills aren’t necessarily good sticking skills.</w:t>
      </w:r>
    </w:p>
    <w:p w:rsidR="00060CCF" w:rsidRDefault="00060CCF" w:rsidP="00060CCF">
      <w:pPr>
        <w:pStyle w:val="ListParagraph"/>
        <w:numPr>
          <w:ilvl w:val="0"/>
          <w:numId w:val="9"/>
        </w:numPr>
      </w:pPr>
      <w:r>
        <w:t>SUCCESs helps people to:  Pay attention (unexpected), understand and remember (concrete), believe and agree (credible), care (emotional), and act (stories).</w:t>
      </w:r>
    </w:p>
    <w:p w:rsidR="00FE321D" w:rsidRDefault="00060CCF" w:rsidP="007B668D">
      <w:pPr>
        <w:pStyle w:val="ListParagraph"/>
        <w:numPr>
          <w:ilvl w:val="0"/>
          <w:numId w:val="9"/>
        </w:numPr>
        <w:spacing w:after="120"/>
      </w:pPr>
      <w:r>
        <w:t>Simple helps at many stages.  Most important, it tells you what to say.</w:t>
      </w:r>
    </w:p>
    <w:sectPr w:rsidR="00FE321D" w:rsidSect="00943B96">
      <w:pgSz w:w="12240" w:h="15840"/>
      <w:pgMar w:top="450" w:right="720" w:bottom="540" w:left="630" w:header="720" w:footer="720" w:gutter="0"/>
      <w:pgBorders w:offsetFrom="page">
        <w:top w:val="single" w:sz="8" w:space="24" w:color="F79646" w:themeColor="accent6"/>
        <w:left w:val="single" w:sz="8" w:space="24" w:color="F79646" w:themeColor="accent6"/>
        <w:bottom w:val="single" w:sz="8" w:space="24" w:color="F79646" w:themeColor="accent6"/>
        <w:right w:val="single" w:sz="8" w:space="24" w:color="F79646" w:themeColor="accent6"/>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60FD9"/>
    <w:multiLevelType w:val="hybridMultilevel"/>
    <w:tmpl w:val="692E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B66E7"/>
    <w:multiLevelType w:val="hybridMultilevel"/>
    <w:tmpl w:val="E6FE5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F70796"/>
    <w:multiLevelType w:val="hybridMultilevel"/>
    <w:tmpl w:val="49BC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E7456C"/>
    <w:multiLevelType w:val="hybridMultilevel"/>
    <w:tmpl w:val="09B0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01030"/>
    <w:multiLevelType w:val="hybridMultilevel"/>
    <w:tmpl w:val="4304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AE2056"/>
    <w:multiLevelType w:val="hybridMultilevel"/>
    <w:tmpl w:val="77CE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F77BD"/>
    <w:multiLevelType w:val="hybridMultilevel"/>
    <w:tmpl w:val="DEE4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C65791"/>
    <w:multiLevelType w:val="hybridMultilevel"/>
    <w:tmpl w:val="4C105B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75A225C4"/>
    <w:multiLevelType w:val="hybridMultilevel"/>
    <w:tmpl w:val="1D86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BC1B41"/>
    <w:multiLevelType w:val="hybridMultilevel"/>
    <w:tmpl w:val="9994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3"/>
  </w:num>
  <w:num w:numId="6">
    <w:abstractNumId w:val="7"/>
  </w:num>
  <w:num w:numId="7">
    <w:abstractNumId w:val="5"/>
  </w:num>
  <w:num w:numId="8">
    <w:abstractNumId w:val="9"/>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C67"/>
    <w:rsid w:val="00060CCF"/>
    <w:rsid w:val="0015439A"/>
    <w:rsid w:val="00161C67"/>
    <w:rsid w:val="00314323"/>
    <w:rsid w:val="00481F69"/>
    <w:rsid w:val="004B5001"/>
    <w:rsid w:val="00555F16"/>
    <w:rsid w:val="006302F3"/>
    <w:rsid w:val="007B668D"/>
    <w:rsid w:val="0092099E"/>
    <w:rsid w:val="00943B96"/>
    <w:rsid w:val="00A1739B"/>
    <w:rsid w:val="00AC23BC"/>
    <w:rsid w:val="00AC4DAF"/>
    <w:rsid w:val="00B174A1"/>
    <w:rsid w:val="00B547E4"/>
    <w:rsid w:val="00DF2882"/>
    <w:rsid w:val="00E01DFF"/>
    <w:rsid w:val="00E1121E"/>
    <w:rsid w:val="00E540E1"/>
    <w:rsid w:val="00FA218A"/>
    <w:rsid w:val="00FE3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F16"/>
  </w:style>
  <w:style w:type="paragraph" w:styleId="Heading1">
    <w:name w:val="heading 1"/>
    <w:basedOn w:val="Normal"/>
    <w:next w:val="Normal"/>
    <w:link w:val="Heading1Char"/>
    <w:uiPriority w:val="9"/>
    <w:qFormat/>
    <w:rsid w:val="0092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1C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C6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1C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1C67"/>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61C67"/>
    <w:pPr>
      <w:ind w:left="720"/>
      <w:contextualSpacing/>
    </w:pPr>
  </w:style>
  <w:style w:type="character" w:customStyle="1" w:styleId="Heading1Char">
    <w:name w:val="Heading 1 Char"/>
    <w:basedOn w:val="DefaultParagraphFont"/>
    <w:link w:val="Heading1"/>
    <w:uiPriority w:val="9"/>
    <w:rsid w:val="009209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Grant Thornton LLP</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Halliday</dc:creator>
  <cp:keywords/>
  <dc:description/>
  <cp:lastModifiedBy>Kirk Halliday</cp:lastModifiedBy>
  <cp:revision>14</cp:revision>
  <dcterms:created xsi:type="dcterms:W3CDTF">2009-05-28T00:58:00Z</dcterms:created>
  <dcterms:modified xsi:type="dcterms:W3CDTF">2009-05-29T15:44:00Z</dcterms:modified>
</cp:coreProperties>
</file>